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GRAĐEVINSKI RADNIK U ODRŽIVOJ GRADNJI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iste knjige kao u 1. razredu)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00"/>
        <w:gridCol w:w="3000"/>
        <w:tblGridChange w:id="0">
          <w:tblGrid>
            <w:gridCol w:w="3015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 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udžbenik za drugi razred strukovnih škola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TRAGOM TEKSTA 2/3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integrirani udžbenik za Hrvatski jezik u drugome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 – integrirana radna bilježnica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STRUCI: GEOMETRIJA: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BWemww4qbBru483RTzWLAKPOA==">CgMxLjA4AHIhMUhudzBfY2RaUHMwWjBSTFk3R0lialhtNDhKaWEyUXNB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