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XSpec="center" w:tblpY="1200"/>
        <w:tblW w:w="6015" w:type="dxa"/>
        <w:tblLayout w:type="fixed"/>
        <w:tblLook w:val="04A0" w:firstRow="1" w:lastRow="0" w:firstColumn="1" w:lastColumn="0" w:noHBand="0" w:noVBand="1"/>
      </w:tblPr>
      <w:tblGrid>
        <w:gridCol w:w="3151"/>
        <w:gridCol w:w="2864"/>
      </w:tblGrid>
      <w:tr w:rsidR="00A13582" w14:paraId="252A265E" w14:textId="77777777" w:rsidTr="00A13582">
        <w:trPr>
          <w:trHeight w:val="1832"/>
        </w:trPr>
        <w:tc>
          <w:tcPr>
            <w:tcW w:w="3151" w:type="dxa"/>
          </w:tcPr>
          <w:p w14:paraId="7DDE2DEF" w14:textId="77777777" w:rsidR="00A13582" w:rsidRPr="00DE258F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E258F">
              <w:rPr>
                <w:rFonts w:ascii="Calibri" w:eastAsia="Times New Roman" w:hAnsi="Calibri" w:cs="Calibri"/>
                <w:lang w:eastAsia="hr-HR"/>
              </w:rPr>
              <w:t>ZANIMANJE</w:t>
            </w:r>
          </w:p>
        </w:tc>
        <w:tc>
          <w:tcPr>
            <w:tcW w:w="2864" w:type="dxa"/>
          </w:tcPr>
          <w:p w14:paraId="4F9513EC" w14:textId="77777777" w:rsidR="00A13582" w:rsidRPr="00DE258F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BROJ SLOBODNIH MJESTA ZA JESENSKI ROK</w:t>
            </w:r>
          </w:p>
        </w:tc>
      </w:tr>
      <w:tr w:rsidR="00A13582" w14:paraId="660C418F" w14:textId="77777777" w:rsidTr="00A13582">
        <w:trPr>
          <w:trHeight w:val="848"/>
        </w:trPr>
        <w:tc>
          <w:tcPr>
            <w:tcW w:w="3151" w:type="dxa"/>
          </w:tcPr>
          <w:p w14:paraId="5D0EB19F" w14:textId="389A6C6E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RUKOVATELJ S</w:t>
            </w:r>
            <w:r w:rsidR="00F406DF">
              <w:rPr>
                <w:rFonts w:ascii="Calibri" w:eastAsia="Times New Roman" w:hAnsi="Calibri" w:cs="Calibri"/>
                <w:lang w:eastAsia="hr-HR"/>
              </w:rPr>
              <w:t>AMOHODNIM GRAĐEVINSKIM STROJEVIMA</w:t>
            </w:r>
          </w:p>
        </w:tc>
        <w:tc>
          <w:tcPr>
            <w:tcW w:w="2864" w:type="dxa"/>
          </w:tcPr>
          <w:p w14:paraId="17C119EC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A13582" w14:paraId="0C9484D1" w14:textId="77777777" w:rsidTr="00A13582">
        <w:trPr>
          <w:trHeight w:val="831"/>
        </w:trPr>
        <w:tc>
          <w:tcPr>
            <w:tcW w:w="3151" w:type="dxa"/>
          </w:tcPr>
          <w:p w14:paraId="7F3BE815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SOBOSLIKAR-LIČILAC</w:t>
            </w:r>
          </w:p>
        </w:tc>
        <w:tc>
          <w:tcPr>
            <w:tcW w:w="2864" w:type="dxa"/>
          </w:tcPr>
          <w:p w14:paraId="3843655D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  <w:tr w:rsidR="00A13582" w14:paraId="221B16E1" w14:textId="77777777" w:rsidTr="00A13582">
        <w:trPr>
          <w:trHeight w:val="509"/>
        </w:trPr>
        <w:tc>
          <w:tcPr>
            <w:tcW w:w="3151" w:type="dxa"/>
          </w:tcPr>
          <w:p w14:paraId="4C553581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PEKAR</w:t>
            </w:r>
          </w:p>
        </w:tc>
        <w:tc>
          <w:tcPr>
            <w:tcW w:w="2864" w:type="dxa"/>
          </w:tcPr>
          <w:p w14:paraId="7BF28667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</w:tr>
      <w:tr w:rsidR="00A13582" w14:paraId="53583F59" w14:textId="77777777" w:rsidTr="00A13582">
        <w:trPr>
          <w:trHeight w:val="153"/>
        </w:trPr>
        <w:tc>
          <w:tcPr>
            <w:tcW w:w="3151" w:type="dxa"/>
          </w:tcPr>
          <w:p w14:paraId="04497A27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MESAR</w:t>
            </w:r>
          </w:p>
        </w:tc>
        <w:tc>
          <w:tcPr>
            <w:tcW w:w="2864" w:type="dxa"/>
          </w:tcPr>
          <w:p w14:paraId="11DFD76E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</w:tr>
      <w:tr w:rsidR="00A13582" w14:paraId="233FD1DB" w14:textId="77777777" w:rsidTr="00A13582">
        <w:trPr>
          <w:trHeight w:val="831"/>
        </w:trPr>
        <w:tc>
          <w:tcPr>
            <w:tcW w:w="3151" w:type="dxa"/>
          </w:tcPr>
          <w:p w14:paraId="7B830F7F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KERAMIČAR-OBLAGAČ</w:t>
            </w:r>
          </w:p>
        </w:tc>
        <w:tc>
          <w:tcPr>
            <w:tcW w:w="2864" w:type="dxa"/>
          </w:tcPr>
          <w:p w14:paraId="6DF676FE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A13582" w14:paraId="41B0F06B" w14:textId="77777777" w:rsidTr="00A13582">
        <w:trPr>
          <w:trHeight w:val="492"/>
        </w:trPr>
        <w:tc>
          <w:tcPr>
            <w:tcW w:w="3151" w:type="dxa"/>
          </w:tcPr>
          <w:p w14:paraId="62628178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ZIDAR </w:t>
            </w:r>
          </w:p>
        </w:tc>
        <w:tc>
          <w:tcPr>
            <w:tcW w:w="2864" w:type="dxa"/>
          </w:tcPr>
          <w:p w14:paraId="780DBA4C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</w:tr>
      <w:tr w:rsidR="00A13582" w14:paraId="39EC63F4" w14:textId="77777777" w:rsidTr="00A13582">
        <w:trPr>
          <w:trHeight w:val="458"/>
        </w:trPr>
        <w:tc>
          <w:tcPr>
            <w:tcW w:w="3151" w:type="dxa"/>
          </w:tcPr>
          <w:p w14:paraId="3C04079F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POMOĆNI PEKAR</w:t>
            </w:r>
          </w:p>
        </w:tc>
        <w:tc>
          <w:tcPr>
            <w:tcW w:w="2864" w:type="dxa"/>
          </w:tcPr>
          <w:p w14:paraId="01A534EF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</w:tr>
      <w:tr w:rsidR="00A13582" w14:paraId="7F2C0D8E" w14:textId="77777777" w:rsidTr="00A13582">
        <w:trPr>
          <w:trHeight w:val="458"/>
        </w:trPr>
        <w:tc>
          <w:tcPr>
            <w:tcW w:w="3151" w:type="dxa"/>
          </w:tcPr>
          <w:p w14:paraId="3CC36B26" w14:textId="18CFB8B6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POMO</w:t>
            </w:r>
            <w:r w:rsidR="00F406DF">
              <w:rPr>
                <w:rFonts w:ascii="Calibri" w:eastAsia="Times New Roman" w:hAnsi="Calibri" w:cs="Calibri"/>
                <w:lang w:eastAsia="hr-HR"/>
              </w:rPr>
              <w:t>Ć</w:t>
            </w:r>
            <w:r>
              <w:rPr>
                <w:rFonts w:ascii="Calibri" w:eastAsia="Times New Roman" w:hAnsi="Calibri" w:cs="Calibri"/>
                <w:lang w:eastAsia="hr-HR"/>
              </w:rPr>
              <w:t>NI P</w:t>
            </w:r>
            <w:r w:rsidR="00F406DF">
              <w:rPr>
                <w:rFonts w:ascii="Calibri" w:eastAsia="Times New Roman" w:hAnsi="Calibri" w:cs="Calibri"/>
                <w:lang w:eastAsia="hr-HR"/>
              </w:rPr>
              <w:t xml:space="preserve">OLAGAČ </w:t>
            </w:r>
            <w:r>
              <w:rPr>
                <w:rFonts w:ascii="Calibri" w:eastAsia="Times New Roman" w:hAnsi="Calibri" w:cs="Calibri"/>
                <w:lang w:eastAsia="hr-HR"/>
              </w:rPr>
              <w:t>KERAMIČKIH PLOČICA</w:t>
            </w:r>
          </w:p>
        </w:tc>
        <w:tc>
          <w:tcPr>
            <w:tcW w:w="2864" w:type="dxa"/>
          </w:tcPr>
          <w:p w14:paraId="2FF25823" w14:textId="77777777" w:rsidR="00A13582" w:rsidRDefault="00A13582" w:rsidP="00A13582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</w:tbl>
    <w:p w14:paraId="5810EE6E" w14:textId="77777777" w:rsidR="00CC31AA" w:rsidRPr="00A13582" w:rsidRDefault="00A13582" w:rsidP="00A13582">
      <w:pPr>
        <w:jc w:val="center"/>
        <w:rPr>
          <w:b/>
          <w:color w:val="FF0000"/>
        </w:rPr>
      </w:pPr>
      <w:r w:rsidRPr="00A13582">
        <w:rPr>
          <w:b/>
          <w:color w:val="FF0000"/>
        </w:rPr>
        <w:t>OKVIRNO BROJ SLOBODNIH MJESTA ZA JESENSKI ROK 2024./2025.</w:t>
      </w:r>
    </w:p>
    <w:sectPr w:rsidR="00CC31AA" w:rsidRPr="00A13582" w:rsidSect="00CC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82"/>
    <w:rsid w:val="00411DB7"/>
    <w:rsid w:val="00A13582"/>
    <w:rsid w:val="00C74049"/>
    <w:rsid w:val="00CC31AA"/>
    <w:rsid w:val="00F2377D"/>
    <w:rsid w:val="00F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21A7"/>
  <w15:docId w15:val="{4E78F3E0-F25B-4FCC-BD65-E762442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8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A135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Košutić</cp:lastModifiedBy>
  <cp:revision>3</cp:revision>
  <dcterms:created xsi:type="dcterms:W3CDTF">2024-07-12T07:03:00Z</dcterms:created>
  <dcterms:modified xsi:type="dcterms:W3CDTF">2024-08-19T08:08:00Z</dcterms:modified>
</cp:coreProperties>
</file>